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225" w:rsidRPr="008C5C4E" w:rsidRDefault="009E23EC">
      <w:pPr>
        <w:rPr>
          <w:rFonts w:cstheme="minorHAnsi"/>
          <w:b/>
          <w:bCs/>
          <w:sz w:val="28"/>
          <w:szCs w:val="28"/>
        </w:rPr>
      </w:pPr>
      <w:r w:rsidRPr="008C5C4E">
        <w:rPr>
          <w:rFonts w:cstheme="minorHAnsi"/>
          <w:b/>
          <w:bCs/>
          <w:sz w:val="28"/>
          <w:szCs w:val="28"/>
        </w:rPr>
        <w:t xml:space="preserve">Robuste </w:t>
      </w:r>
      <w:r w:rsidR="00C6437B" w:rsidRPr="008C5C4E">
        <w:rPr>
          <w:rFonts w:cstheme="minorHAnsi"/>
          <w:b/>
          <w:bCs/>
          <w:sz w:val="28"/>
          <w:szCs w:val="28"/>
        </w:rPr>
        <w:t>Rosen</w:t>
      </w:r>
      <w:r w:rsidR="00F4670D" w:rsidRPr="008C5C4E">
        <w:rPr>
          <w:rFonts w:cstheme="minorHAnsi"/>
          <w:b/>
          <w:bCs/>
          <w:sz w:val="28"/>
          <w:szCs w:val="28"/>
        </w:rPr>
        <w:t xml:space="preserve"> für Insekten und Vögel</w:t>
      </w:r>
    </w:p>
    <w:p w:rsidR="00C6437B" w:rsidRPr="009E23EC" w:rsidRDefault="00C6437B">
      <w:pPr>
        <w:rPr>
          <w:rFonts w:cstheme="minorHAnsi"/>
          <w:sz w:val="20"/>
          <w:szCs w:val="20"/>
        </w:rPr>
      </w:pPr>
    </w:p>
    <w:p w:rsidR="00C6437B" w:rsidRPr="009E23EC" w:rsidRDefault="00986A3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Den größten</w:t>
      </w:r>
      <w:r w:rsidR="00C6437B" w:rsidRPr="009E23EC">
        <w:rPr>
          <w:rFonts w:cstheme="minorHAnsi"/>
          <w:sz w:val="20"/>
          <w:szCs w:val="20"/>
        </w:rPr>
        <w:t xml:space="preserve"> Nutzen für Tiere</w:t>
      </w:r>
      <w:r w:rsidR="00F4670D" w:rsidRPr="009E23EC">
        <w:rPr>
          <w:rFonts w:cstheme="minorHAnsi"/>
          <w:sz w:val="20"/>
          <w:szCs w:val="20"/>
        </w:rPr>
        <w:t xml:space="preserve"> </w:t>
      </w:r>
      <w:r w:rsidR="00C6437B" w:rsidRPr="009E23EC">
        <w:rPr>
          <w:rFonts w:cstheme="minorHAnsi"/>
          <w:sz w:val="20"/>
          <w:szCs w:val="20"/>
        </w:rPr>
        <w:t xml:space="preserve">bieten </w:t>
      </w:r>
      <w:r>
        <w:rPr>
          <w:rFonts w:cstheme="minorHAnsi"/>
          <w:sz w:val="20"/>
          <w:szCs w:val="20"/>
        </w:rPr>
        <w:t>die h</w:t>
      </w:r>
      <w:r w:rsidR="00C6437B" w:rsidRPr="009E23EC">
        <w:rPr>
          <w:rFonts w:cstheme="minorHAnsi"/>
          <w:sz w:val="20"/>
          <w:szCs w:val="20"/>
        </w:rPr>
        <w:t>eimische</w:t>
      </w:r>
      <w:r>
        <w:rPr>
          <w:rFonts w:cstheme="minorHAnsi"/>
          <w:sz w:val="20"/>
          <w:szCs w:val="20"/>
        </w:rPr>
        <w:t>n</w:t>
      </w:r>
      <w:r w:rsidR="00C6437B" w:rsidRPr="009E23EC">
        <w:rPr>
          <w:rFonts w:cstheme="minorHAnsi"/>
          <w:sz w:val="20"/>
          <w:szCs w:val="20"/>
        </w:rPr>
        <w:t xml:space="preserve"> Wildrosen</w:t>
      </w:r>
      <w:r w:rsidR="00DB7A24" w:rsidRPr="009E23EC">
        <w:rPr>
          <w:rFonts w:cstheme="minorHAnsi"/>
          <w:sz w:val="20"/>
          <w:szCs w:val="20"/>
        </w:rPr>
        <w:t xml:space="preserve">, 103 Insektenarten sind sogar von ihnen abhängig. </w:t>
      </w:r>
      <w:r>
        <w:rPr>
          <w:rFonts w:cstheme="minorHAnsi"/>
          <w:sz w:val="20"/>
          <w:szCs w:val="20"/>
        </w:rPr>
        <w:t>Es</w:t>
      </w:r>
      <w:r w:rsidR="00C6437B" w:rsidRPr="009E23EC">
        <w:rPr>
          <w:rFonts w:cstheme="minorHAnsi"/>
          <w:sz w:val="20"/>
          <w:szCs w:val="20"/>
        </w:rPr>
        <w:t xml:space="preserve"> gibt auch unzählige gezüchtete Rosen, die</w:t>
      </w:r>
      <w:r w:rsidR="00DB7A24" w:rsidRPr="009E23EC">
        <w:rPr>
          <w:rFonts w:cstheme="minorHAnsi"/>
          <w:sz w:val="20"/>
          <w:szCs w:val="20"/>
        </w:rPr>
        <w:t xml:space="preserve"> wertvollen</w:t>
      </w:r>
      <w:r w:rsidR="00C6437B" w:rsidRPr="009E23EC">
        <w:rPr>
          <w:rFonts w:cstheme="minorHAnsi"/>
          <w:sz w:val="20"/>
          <w:szCs w:val="20"/>
        </w:rPr>
        <w:t xml:space="preserve"> Pollen</w:t>
      </w:r>
      <w:r w:rsidR="00F4670D" w:rsidRPr="009E23EC">
        <w:rPr>
          <w:rFonts w:cstheme="minorHAnsi"/>
          <w:sz w:val="20"/>
          <w:szCs w:val="20"/>
        </w:rPr>
        <w:t xml:space="preserve"> und etwas Nektar</w:t>
      </w:r>
      <w:r w:rsidR="00C6437B" w:rsidRPr="009E23EC">
        <w:rPr>
          <w:rFonts w:cstheme="minorHAnsi"/>
          <w:sz w:val="20"/>
          <w:szCs w:val="20"/>
        </w:rPr>
        <w:t xml:space="preserve"> liefern. Es sind Sorten mit ungefüllten</w:t>
      </w:r>
      <w:r w:rsidR="00DB7A24" w:rsidRPr="009E23EC">
        <w:rPr>
          <w:rFonts w:cstheme="minorHAnsi"/>
          <w:sz w:val="20"/>
          <w:szCs w:val="20"/>
        </w:rPr>
        <w:t xml:space="preserve">, höchstens </w:t>
      </w:r>
      <w:r w:rsidR="00C6437B" w:rsidRPr="009E23EC">
        <w:rPr>
          <w:rFonts w:cstheme="minorHAnsi"/>
          <w:sz w:val="20"/>
          <w:szCs w:val="20"/>
        </w:rPr>
        <w:t>halbgefüllten Blüten mit einer offenen Mitte</w:t>
      </w:r>
      <w:r w:rsidR="00DB7A24" w:rsidRPr="009E23EC">
        <w:rPr>
          <w:rFonts w:cstheme="minorHAnsi"/>
          <w:sz w:val="20"/>
          <w:szCs w:val="20"/>
        </w:rPr>
        <w:t xml:space="preserve">, </w:t>
      </w:r>
      <w:r w:rsidR="00AC1965">
        <w:rPr>
          <w:rFonts w:cstheme="minorHAnsi"/>
          <w:sz w:val="20"/>
          <w:szCs w:val="20"/>
        </w:rPr>
        <w:t>wo</w:t>
      </w:r>
      <w:r w:rsidR="00F4670D" w:rsidRPr="009E23EC">
        <w:rPr>
          <w:rFonts w:cstheme="minorHAnsi"/>
          <w:sz w:val="20"/>
          <w:szCs w:val="20"/>
        </w:rPr>
        <w:t xml:space="preserve"> </w:t>
      </w:r>
      <w:r w:rsidR="00DB7A24" w:rsidRPr="009E23EC">
        <w:rPr>
          <w:rFonts w:cstheme="minorHAnsi"/>
          <w:sz w:val="20"/>
          <w:szCs w:val="20"/>
        </w:rPr>
        <w:t xml:space="preserve">die Bienen den Pollen </w:t>
      </w:r>
      <w:r w:rsidR="00F4670D" w:rsidRPr="009E23EC">
        <w:rPr>
          <w:rFonts w:cstheme="minorHAnsi"/>
          <w:sz w:val="20"/>
          <w:szCs w:val="20"/>
        </w:rPr>
        <w:t>gut erreichen</w:t>
      </w:r>
      <w:r w:rsidR="00AC1965">
        <w:rPr>
          <w:rFonts w:cstheme="minorHAnsi"/>
          <w:sz w:val="20"/>
          <w:szCs w:val="20"/>
        </w:rPr>
        <w:t xml:space="preserve"> können</w:t>
      </w:r>
      <w:r w:rsidR="00C6437B" w:rsidRPr="009E23EC">
        <w:rPr>
          <w:rFonts w:cstheme="minorHAnsi"/>
          <w:sz w:val="20"/>
          <w:szCs w:val="20"/>
        </w:rPr>
        <w:t xml:space="preserve">. </w:t>
      </w:r>
      <w:r w:rsidR="00AC1965">
        <w:rPr>
          <w:rFonts w:cstheme="minorHAnsi"/>
          <w:sz w:val="20"/>
          <w:szCs w:val="20"/>
        </w:rPr>
        <w:t xml:space="preserve">Besonders tierfreundlich sind </w:t>
      </w:r>
      <w:r w:rsidR="00C6437B" w:rsidRPr="009E23EC">
        <w:rPr>
          <w:rFonts w:cstheme="minorHAnsi"/>
          <w:sz w:val="20"/>
          <w:szCs w:val="20"/>
        </w:rPr>
        <w:t>Rosen</w:t>
      </w:r>
      <w:r w:rsidR="00AC1965">
        <w:rPr>
          <w:rFonts w:cstheme="minorHAnsi"/>
          <w:sz w:val="20"/>
          <w:szCs w:val="20"/>
        </w:rPr>
        <w:t>, die</w:t>
      </w:r>
      <w:r w:rsidR="00C6437B" w:rsidRPr="009E23EC">
        <w:rPr>
          <w:rFonts w:cstheme="minorHAnsi"/>
          <w:sz w:val="20"/>
          <w:szCs w:val="20"/>
        </w:rPr>
        <w:t xml:space="preserve"> Hagebutten ausbilden.</w:t>
      </w:r>
      <w:r w:rsidR="00DB7A24" w:rsidRPr="009E23EC">
        <w:rPr>
          <w:rFonts w:cstheme="minorHAnsi"/>
          <w:sz w:val="20"/>
          <w:szCs w:val="20"/>
        </w:rPr>
        <w:t xml:space="preserve"> </w:t>
      </w:r>
      <w:r w:rsidR="00C6437B" w:rsidRPr="009E23EC">
        <w:rPr>
          <w:rFonts w:cstheme="minorHAnsi"/>
          <w:sz w:val="20"/>
          <w:szCs w:val="20"/>
        </w:rPr>
        <w:t>Sie dienen Vögeln</w:t>
      </w:r>
      <w:r w:rsidR="00F4670D" w:rsidRPr="009E23EC">
        <w:rPr>
          <w:rFonts w:cstheme="minorHAnsi"/>
          <w:sz w:val="20"/>
          <w:szCs w:val="20"/>
        </w:rPr>
        <w:t xml:space="preserve"> und Kleintieren</w:t>
      </w:r>
      <w:r w:rsidR="00C6437B" w:rsidRPr="009E23EC">
        <w:rPr>
          <w:rFonts w:cstheme="minorHAnsi"/>
          <w:sz w:val="20"/>
          <w:szCs w:val="20"/>
        </w:rPr>
        <w:t xml:space="preserve"> als Herbst- und Winternahrung. </w:t>
      </w:r>
    </w:p>
    <w:p w:rsidR="00F26BC6" w:rsidRPr="00AC1965" w:rsidRDefault="00F26BC6" w:rsidP="00F26BC6">
      <w:pPr>
        <w:rPr>
          <w:rFonts w:cstheme="minorHAnsi"/>
          <w:b/>
          <w:bCs/>
          <w:sz w:val="20"/>
          <w:szCs w:val="20"/>
        </w:rPr>
      </w:pPr>
    </w:p>
    <w:p w:rsidR="00F26BC6" w:rsidRPr="009E23EC" w:rsidRDefault="00F26BC6" w:rsidP="00F26BC6">
      <w:pPr>
        <w:rPr>
          <w:rFonts w:cstheme="minorHAnsi"/>
          <w:b/>
          <w:bCs/>
          <w:sz w:val="20"/>
          <w:szCs w:val="20"/>
          <w:lang w:val="en-US"/>
        </w:rPr>
      </w:pPr>
      <w:proofErr w:type="spellStart"/>
      <w:r w:rsidRPr="009E23EC">
        <w:rPr>
          <w:rFonts w:cstheme="minorHAnsi"/>
          <w:b/>
          <w:bCs/>
          <w:sz w:val="20"/>
          <w:szCs w:val="20"/>
          <w:lang w:val="en-US"/>
        </w:rPr>
        <w:t>Auswahl</w:t>
      </w:r>
      <w:proofErr w:type="spellEnd"/>
      <w:r w:rsidRPr="009E23EC">
        <w:rPr>
          <w:rFonts w:cstheme="minorHAnsi"/>
          <w:b/>
          <w:bCs/>
          <w:sz w:val="20"/>
          <w:szCs w:val="20"/>
          <w:lang w:val="en-US"/>
        </w:rPr>
        <w:t xml:space="preserve"> an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h</w:t>
      </w:r>
      <w:r w:rsidRPr="009E23EC">
        <w:rPr>
          <w:rFonts w:cstheme="minorHAnsi"/>
          <w:b/>
          <w:bCs/>
          <w:sz w:val="20"/>
          <w:szCs w:val="20"/>
          <w:lang w:val="en-US"/>
        </w:rPr>
        <w:t>eimische</w:t>
      </w:r>
      <w:r>
        <w:rPr>
          <w:rFonts w:cstheme="minorHAnsi"/>
          <w:b/>
          <w:bCs/>
          <w:sz w:val="20"/>
          <w:szCs w:val="20"/>
          <w:lang w:val="en-US"/>
        </w:rPr>
        <w:t>n</w:t>
      </w:r>
      <w:proofErr w:type="spellEnd"/>
      <w:r w:rsidRPr="009E23EC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9E23EC">
        <w:rPr>
          <w:rFonts w:cstheme="minorHAnsi"/>
          <w:b/>
          <w:bCs/>
          <w:sz w:val="20"/>
          <w:szCs w:val="20"/>
          <w:lang w:val="en-US"/>
        </w:rPr>
        <w:t>Wildrosen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17"/>
        <w:gridCol w:w="1480"/>
        <w:gridCol w:w="702"/>
        <w:gridCol w:w="1069"/>
        <w:gridCol w:w="1790"/>
        <w:gridCol w:w="2404"/>
      </w:tblGrid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Höhe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(cm)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Blüte-zeit</w:t>
            </w:r>
            <w:proofErr w:type="spellEnd"/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Blüten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Hagebutten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Bemerkungen</w:t>
            </w:r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Feldrose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  <w:t xml:space="preserve"> </w:t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R. arvensis</w:t>
            </w:r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500–1000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mag </w:t>
            </w:r>
            <w:r w:rsidRPr="009E23EC">
              <w:rPr>
                <w:rFonts w:cstheme="minorHAnsi"/>
                <w:sz w:val="20"/>
                <w:szCs w:val="20"/>
              </w:rPr>
              <w:t>Halbschatten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weiß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rot,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klein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kugelig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am Gerüst kletternd oder kriechend </w:t>
            </w:r>
          </w:p>
        </w:tc>
      </w:tr>
      <w:tr w:rsidR="00F26BC6" w:rsidRPr="008C5C4E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</w:rPr>
              <w:t>Bibernellrose</w:t>
            </w:r>
            <w:proofErr w:type="spellEnd"/>
            <w:r w:rsidRPr="009E23EC">
              <w:rPr>
                <w:rFonts w:cstheme="minorHAnsi"/>
                <w:sz w:val="20"/>
                <w:szCs w:val="20"/>
              </w:rPr>
              <w:t xml:space="preserve"> </w:t>
            </w:r>
            <w:r w:rsidRPr="009E23EC">
              <w:rPr>
                <w:rFonts w:cstheme="minorHAnsi"/>
                <w:sz w:val="20"/>
                <w:szCs w:val="20"/>
              </w:rPr>
              <w:br/>
            </w:r>
            <w:r w:rsidRPr="009E23EC">
              <w:rPr>
                <w:rFonts w:cstheme="minorHAnsi"/>
                <w:i/>
                <w:iCs/>
                <w:sz w:val="20"/>
                <w:szCs w:val="20"/>
              </w:rPr>
              <w:t xml:space="preserve">R. </w:t>
            </w:r>
            <w:proofErr w:type="spellStart"/>
            <w:r w:rsidRPr="009E23EC">
              <w:rPr>
                <w:rFonts w:cstheme="minorHAnsi"/>
                <w:i/>
                <w:iCs/>
                <w:sz w:val="20"/>
                <w:szCs w:val="20"/>
              </w:rPr>
              <w:t>pimpinellifolia</w:t>
            </w:r>
            <w:proofErr w:type="spellEnd"/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50–150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E23EC">
              <w:rPr>
                <w:rFonts w:cstheme="minorHAnsi"/>
                <w:sz w:val="20"/>
                <w:szCs w:val="20"/>
              </w:rPr>
              <w:t>Ausläufer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5–7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weiß, duftend</w:t>
            </w:r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schwarz, kugelig</w:t>
            </w:r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‘Glory of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Edzell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’ und ‘Single Red’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blühen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>rosa</w:t>
            </w:r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Essigrose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R. gallica</w:t>
            </w:r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80–100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5–7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rosa,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duftend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ziegelrot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rund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oder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länglich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‘Officinalis’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Apothekerrose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blüht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karminrot</w:t>
            </w:r>
            <w:proofErr w:type="spellEnd"/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Rotblättrige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Rose </w:t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R. glauca</w:t>
            </w:r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100–300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6–8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rot/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weiß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viele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rot,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klein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kugelig</w:t>
            </w:r>
            <w:proofErr w:type="spellEnd"/>
          </w:p>
        </w:tc>
        <w:tc>
          <w:tcPr>
            <w:tcW w:w="2404" w:type="dxa"/>
          </w:tcPr>
          <w:p w:rsidR="00F26BC6" w:rsidRPr="00D5737E" w:rsidRDefault="00D5737E" w:rsidP="000700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wenig Stacheln</w:t>
            </w:r>
            <w:r w:rsidR="00F26BC6" w:rsidRPr="00D5737E">
              <w:rPr>
                <w:rFonts w:cstheme="minorHAnsi"/>
                <w:sz w:val="20"/>
                <w:szCs w:val="20"/>
              </w:rPr>
              <w:t>, blau-rötliches Laub</w:t>
            </w:r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Apfelrose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villosa</w:t>
            </w:r>
            <w:proofErr w:type="spellEnd"/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150–200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5–7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rosa/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weiß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ot,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groß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flaschenförmig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‘Duplex’,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halbgefüllt</w:t>
            </w:r>
            <w:proofErr w:type="spellEnd"/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Alpenheckenrose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pendulina</w:t>
            </w:r>
            <w:proofErr w:type="spellEnd"/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100–150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mag </w:t>
            </w:r>
            <w:r w:rsidRPr="009E23EC">
              <w:rPr>
                <w:rFonts w:cstheme="minorHAnsi"/>
                <w:sz w:val="20"/>
                <w:szCs w:val="20"/>
              </w:rPr>
              <w:t>Halbschatten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5–7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karmin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weiß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hellrot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flaschenförmig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‘Bourgogne’, zartrosa</w:t>
            </w:r>
          </w:p>
        </w:tc>
      </w:tr>
      <w:tr w:rsidR="00F26BC6" w:rsidRPr="009E23EC" w:rsidTr="00F26BC6">
        <w:tc>
          <w:tcPr>
            <w:tcW w:w="1617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Zimtrose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majalis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100–150</w:t>
            </w:r>
            <w:r w:rsidRPr="009E23EC">
              <w:rPr>
                <w:rFonts w:cstheme="minorHAnsi"/>
                <w:sz w:val="20"/>
                <w:szCs w:val="20"/>
              </w:rPr>
              <w:br/>
              <w:t>Ausläufer</w:t>
            </w:r>
          </w:p>
        </w:tc>
        <w:tc>
          <w:tcPr>
            <w:tcW w:w="702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5–7</w:t>
            </w:r>
          </w:p>
        </w:tc>
        <w:tc>
          <w:tcPr>
            <w:tcW w:w="1069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karminrot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duftend</w:t>
            </w:r>
            <w:proofErr w:type="spellEnd"/>
          </w:p>
        </w:tc>
        <w:tc>
          <w:tcPr>
            <w:tcW w:w="1790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dunkelrot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kugelig</w:t>
            </w:r>
            <w:proofErr w:type="spellEnd"/>
          </w:p>
        </w:tc>
        <w:tc>
          <w:tcPr>
            <w:tcW w:w="2404" w:type="dxa"/>
          </w:tcPr>
          <w:p w:rsidR="00F26BC6" w:rsidRPr="009E23EC" w:rsidRDefault="00F26BC6" w:rsidP="000700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mag </w:t>
            </w:r>
            <w:r w:rsidRPr="009E23EC">
              <w:rPr>
                <w:rFonts w:cstheme="minorHAnsi"/>
                <w:sz w:val="20"/>
                <w:szCs w:val="20"/>
              </w:rPr>
              <w:t xml:space="preserve">feuchte Plätze </w:t>
            </w:r>
          </w:p>
        </w:tc>
      </w:tr>
    </w:tbl>
    <w:p w:rsidR="00F26BC6" w:rsidRPr="009E23EC" w:rsidRDefault="00F26BC6" w:rsidP="00F26BC6">
      <w:pPr>
        <w:rPr>
          <w:rFonts w:cstheme="minorHAnsi"/>
          <w:sz w:val="20"/>
          <w:szCs w:val="20"/>
        </w:rPr>
      </w:pPr>
    </w:p>
    <w:p w:rsidR="008A20B9" w:rsidRPr="009E23EC" w:rsidRDefault="008A20B9">
      <w:pPr>
        <w:rPr>
          <w:rFonts w:cstheme="minorHAnsi"/>
          <w:sz w:val="20"/>
          <w:szCs w:val="20"/>
        </w:rPr>
      </w:pPr>
    </w:p>
    <w:p w:rsidR="008A20B9" w:rsidRPr="009E23EC" w:rsidRDefault="008A20B9">
      <w:pPr>
        <w:rPr>
          <w:rFonts w:cstheme="minorHAnsi"/>
          <w:b/>
          <w:bCs/>
          <w:sz w:val="20"/>
          <w:szCs w:val="20"/>
        </w:rPr>
      </w:pPr>
      <w:r w:rsidRPr="009E23EC">
        <w:rPr>
          <w:rFonts w:cstheme="minorHAnsi"/>
          <w:b/>
          <w:bCs/>
          <w:sz w:val="20"/>
          <w:szCs w:val="20"/>
        </w:rPr>
        <w:t>Kleine Auswahl an</w:t>
      </w:r>
      <w:r w:rsidR="00472AC3" w:rsidRPr="009E23EC">
        <w:rPr>
          <w:rFonts w:cstheme="minorHAnsi"/>
          <w:b/>
          <w:bCs/>
          <w:sz w:val="20"/>
          <w:szCs w:val="20"/>
        </w:rPr>
        <w:t xml:space="preserve"> tierfreundlichen</w:t>
      </w:r>
      <w:r w:rsidRPr="009E23EC">
        <w:rPr>
          <w:rFonts w:cstheme="minorHAnsi"/>
          <w:b/>
          <w:bCs/>
          <w:sz w:val="20"/>
          <w:szCs w:val="20"/>
        </w:rPr>
        <w:t xml:space="preserve"> Strauchrosen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1843"/>
        <w:gridCol w:w="1261"/>
        <w:gridCol w:w="1710"/>
      </w:tblGrid>
      <w:tr w:rsidR="003F51CA" w:rsidRPr="009E23EC" w:rsidTr="00AC1965">
        <w:tc>
          <w:tcPr>
            <w:tcW w:w="2405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Höhe (cm)</w:t>
            </w:r>
          </w:p>
        </w:tc>
        <w:tc>
          <w:tcPr>
            <w:tcW w:w="709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Blüte</w:t>
            </w:r>
            <w:r w:rsidR="00F26BC6">
              <w:rPr>
                <w:rFonts w:cstheme="minorHAnsi"/>
                <w:sz w:val="20"/>
                <w:szCs w:val="20"/>
              </w:rPr>
              <w:t>-</w:t>
            </w:r>
            <w:r w:rsidRPr="009E23EC">
              <w:rPr>
                <w:rFonts w:cstheme="minorHAnsi"/>
                <w:sz w:val="20"/>
                <w:szCs w:val="20"/>
              </w:rPr>
              <w:t>zeit</w:t>
            </w:r>
          </w:p>
        </w:tc>
        <w:tc>
          <w:tcPr>
            <w:tcW w:w="1843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Blüte</w:t>
            </w:r>
            <w:r w:rsidR="00F26BC6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261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Hagebutten</w:t>
            </w:r>
          </w:p>
        </w:tc>
        <w:tc>
          <w:tcPr>
            <w:tcW w:w="1710" w:type="dxa"/>
          </w:tcPr>
          <w:p w:rsidR="008A20B9" w:rsidRPr="009E23EC" w:rsidRDefault="00472AC3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Herkunft der </w:t>
            </w:r>
            <w:r w:rsidR="0020316A" w:rsidRPr="009E23EC">
              <w:rPr>
                <w:rFonts w:cstheme="minorHAnsi"/>
                <w:sz w:val="20"/>
                <w:szCs w:val="20"/>
              </w:rPr>
              <w:t>Ur</w:t>
            </w:r>
            <w:r w:rsidRPr="009E23EC">
              <w:rPr>
                <w:rFonts w:cstheme="minorHAnsi"/>
                <w:sz w:val="20"/>
                <w:szCs w:val="20"/>
              </w:rPr>
              <w:t>form</w:t>
            </w:r>
          </w:p>
        </w:tc>
      </w:tr>
      <w:tr w:rsidR="003F51CA" w:rsidRPr="009E23EC" w:rsidTr="00AC1965">
        <w:tc>
          <w:tcPr>
            <w:tcW w:w="2405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Moschusrose</w:t>
            </w:r>
            <w:proofErr w:type="spellEnd"/>
            <w:r w:rsidR="00472AC3" w:rsidRPr="009E23EC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472AC3" w:rsidRPr="009E23EC">
              <w:rPr>
                <w:rFonts w:cstheme="minorHAnsi"/>
                <w:sz w:val="20"/>
                <w:szCs w:val="20"/>
                <w:lang w:val="en-US"/>
              </w:rPr>
              <w:br/>
              <w:t xml:space="preserve"> </w:t>
            </w:r>
            <w:r w:rsidR="00472AC3"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R. </w:t>
            </w:r>
            <w:proofErr w:type="spellStart"/>
            <w:r w:rsidR="00472AC3"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muscosa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</w:r>
            <w:r w:rsidR="00472AC3" w:rsidRPr="009E23EC">
              <w:rPr>
                <w:rFonts w:cstheme="minorHAnsi"/>
                <w:sz w:val="20"/>
                <w:szCs w:val="20"/>
                <w:lang w:val="en-US"/>
              </w:rPr>
              <w:t>‘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Musquées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de sans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Soucis</w:t>
            </w:r>
            <w:proofErr w:type="spellEnd"/>
            <w:r w:rsidR="00472AC3" w:rsidRPr="009E23EC">
              <w:rPr>
                <w:rFonts w:cstheme="minorHAnsi"/>
                <w:sz w:val="20"/>
                <w:szCs w:val="20"/>
                <w:lang w:val="en-US"/>
              </w:rPr>
              <w:t>’</w:t>
            </w:r>
          </w:p>
        </w:tc>
        <w:tc>
          <w:tcPr>
            <w:tcW w:w="1134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200-300</w:t>
            </w:r>
          </w:p>
        </w:tc>
        <w:tc>
          <w:tcPr>
            <w:tcW w:w="709" w:type="dxa"/>
          </w:tcPr>
          <w:p w:rsidR="008A20B9" w:rsidRPr="009E23EC" w:rsidRDefault="008A20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6–10</w:t>
            </w:r>
            <w:r w:rsidR="00472AC3"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A20B9" w:rsidRPr="009E23EC" w:rsidRDefault="00472AC3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w</w:t>
            </w:r>
            <w:r w:rsidR="008A20B9" w:rsidRPr="009E23EC">
              <w:rPr>
                <w:rFonts w:cstheme="minorHAnsi"/>
                <w:sz w:val="20"/>
                <w:szCs w:val="20"/>
              </w:rPr>
              <w:t>eiß, ungefüllt</w:t>
            </w:r>
            <w:r w:rsidRPr="009E23EC">
              <w:rPr>
                <w:rFonts w:cstheme="minorHAnsi"/>
                <w:sz w:val="20"/>
                <w:szCs w:val="20"/>
              </w:rPr>
              <w:t>, in Dolden Moschusduft</w:t>
            </w:r>
          </w:p>
        </w:tc>
        <w:tc>
          <w:tcPr>
            <w:tcW w:w="1261" w:type="dxa"/>
          </w:tcPr>
          <w:p w:rsidR="008A20B9" w:rsidRPr="009E23EC" w:rsidRDefault="00472AC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="008A20B9" w:rsidRPr="009E23EC">
              <w:rPr>
                <w:rFonts w:cstheme="minorHAnsi"/>
                <w:sz w:val="20"/>
                <w:szCs w:val="20"/>
                <w:lang w:val="en-US"/>
              </w:rPr>
              <w:t>iele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0B9" w:rsidRPr="009E23EC">
              <w:rPr>
                <w:rFonts w:cstheme="minorHAnsi"/>
                <w:sz w:val="20"/>
                <w:szCs w:val="20"/>
                <w:lang w:val="en-US"/>
              </w:rPr>
              <w:t>orangerot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Früchte</w:t>
            </w:r>
            <w:proofErr w:type="spellEnd"/>
          </w:p>
        </w:tc>
        <w:tc>
          <w:tcPr>
            <w:tcW w:w="1710" w:type="dxa"/>
          </w:tcPr>
          <w:p w:rsidR="008A20B9" w:rsidRPr="009E23EC" w:rsidRDefault="00F4670D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Wildart stammt aus </w:t>
            </w:r>
            <w:r w:rsidR="00472AC3" w:rsidRPr="009E23EC">
              <w:rPr>
                <w:rFonts w:cstheme="minorHAnsi"/>
                <w:sz w:val="20"/>
                <w:szCs w:val="20"/>
              </w:rPr>
              <w:t xml:space="preserve">Iran, </w:t>
            </w:r>
            <w:proofErr w:type="spellStart"/>
            <w:r w:rsidR="00472AC3" w:rsidRPr="009E23EC">
              <w:rPr>
                <w:rFonts w:cstheme="minorHAnsi"/>
                <w:sz w:val="20"/>
                <w:szCs w:val="20"/>
              </w:rPr>
              <w:t>Afganistan</w:t>
            </w:r>
            <w:proofErr w:type="spellEnd"/>
          </w:p>
        </w:tc>
      </w:tr>
      <w:tr w:rsidR="003F51CA" w:rsidRPr="009E23EC" w:rsidTr="00AC1965">
        <w:tc>
          <w:tcPr>
            <w:tcW w:w="2405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Zentifolie,</w:t>
            </w:r>
            <w:r w:rsidRPr="009E23EC">
              <w:rPr>
                <w:rFonts w:cstheme="minorHAnsi"/>
                <w:sz w:val="20"/>
                <w:szCs w:val="20"/>
              </w:rPr>
              <w:br/>
            </w:r>
            <w:r w:rsidR="00832B10" w:rsidRPr="009E23EC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832B10" w:rsidRPr="009E23EC">
              <w:rPr>
                <w:rFonts w:cstheme="minorHAnsi"/>
                <w:sz w:val="20"/>
                <w:szCs w:val="20"/>
              </w:rPr>
              <w:t xml:space="preserve">. </w:t>
            </w:r>
            <w:r w:rsidRPr="009E23EC">
              <w:rPr>
                <w:rFonts w:cstheme="minorHAnsi"/>
                <w:sz w:val="20"/>
                <w:szCs w:val="20"/>
              </w:rPr>
              <w:t xml:space="preserve">x </w:t>
            </w:r>
            <w:proofErr w:type="spellStart"/>
            <w:r w:rsidR="00832B10" w:rsidRPr="009E23EC">
              <w:rPr>
                <w:rFonts w:cstheme="minorHAnsi"/>
                <w:i/>
                <w:iCs/>
                <w:sz w:val="20"/>
                <w:szCs w:val="20"/>
              </w:rPr>
              <w:t>centifolia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</w:rPr>
              <w:br/>
              <w:t>‘Gerda Nissen’</w:t>
            </w:r>
          </w:p>
        </w:tc>
        <w:tc>
          <w:tcPr>
            <w:tcW w:w="1134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20316A" w:rsidRPr="009E23EC">
              <w:rPr>
                <w:rFonts w:cstheme="minorHAnsi"/>
                <w:sz w:val="20"/>
                <w:szCs w:val="20"/>
                <w:lang w:val="en-US"/>
              </w:rPr>
              <w:t>40–160</w:t>
            </w:r>
          </w:p>
        </w:tc>
        <w:tc>
          <w:tcPr>
            <w:tcW w:w="709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6–7</w:t>
            </w:r>
          </w:p>
        </w:tc>
        <w:tc>
          <w:tcPr>
            <w:tcW w:w="1843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dunkelrosa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duftend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halbgefüllt</w:t>
            </w:r>
            <w:proofErr w:type="spellEnd"/>
          </w:p>
        </w:tc>
        <w:tc>
          <w:tcPr>
            <w:tcW w:w="1261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_</w:t>
            </w:r>
          </w:p>
        </w:tc>
        <w:tc>
          <w:tcPr>
            <w:tcW w:w="1710" w:type="dxa"/>
          </w:tcPr>
          <w:p w:rsidR="008A20B9" w:rsidRPr="009E23EC" w:rsidRDefault="00F4670D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Zentifolien sind</w:t>
            </w:r>
            <w:r w:rsidR="0020316A" w:rsidRPr="009E23EC">
              <w:rPr>
                <w:rFonts w:cstheme="minorHAnsi"/>
                <w:sz w:val="20"/>
                <w:szCs w:val="20"/>
              </w:rPr>
              <w:t xml:space="preserve"> im 16. </w:t>
            </w:r>
            <w:proofErr w:type="spellStart"/>
            <w:r w:rsidR="0020316A" w:rsidRPr="009E23EC">
              <w:rPr>
                <w:rFonts w:cstheme="minorHAnsi"/>
                <w:sz w:val="20"/>
                <w:szCs w:val="20"/>
              </w:rPr>
              <w:t>Jht</w:t>
            </w:r>
            <w:proofErr w:type="spellEnd"/>
            <w:r w:rsidRPr="009E23EC">
              <w:rPr>
                <w:rFonts w:cstheme="minorHAnsi"/>
                <w:sz w:val="20"/>
                <w:szCs w:val="20"/>
              </w:rPr>
              <w:t>.</w:t>
            </w:r>
            <w:r w:rsidR="0020316A" w:rsidRPr="009E23EC">
              <w:rPr>
                <w:rFonts w:cstheme="minorHAnsi"/>
                <w:sz w:val="20"/>
                <w:szCs w:val="20"/>
              </w:rPr>
              <w:t xml:space="preserve"> entstanden</w:t>
            </w:r>
          </w:p>
        </w:tc>
      </w:tr>
      <w:tr w:rsidR="003F51CA" w:rsidRPr="009E23EC" w:rsidTr="00AC1965">
        <w:tc>
          <w:tcPr>
            <w:tcW w:w="2405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Weiße Rose,</w:t>
            </w:r>
            <w:r w:rsidRPr="009E23EC">
              <w:rPr>
                <w:rFonts w:cstheme="minorHAnsi"/>
                <w:sz w:val="20"/>
                <w:szCs w:val="20"/>
              </w:rPr>
              <w:br/>
            </w:r>
            <w:r w:rsidR="00832B10" w:rsidRPr="009E23EC">
              <w:rPr>
                <w:rFonts w:cstheme="minorHAnsi"/>
                <w:i/>
                <w:iCs/>
                <w:sz w:val="20"/>
                <w:szCs w:val="20"/>
              </w:rPr>
              <w:t>R.</w:t>
            </w:r>
            <w:r w:rsidRPr="009E23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32B10" w:rsidRPr="009E23EC">
              <w:rPr>
                <w:rFonts w:cstheme="minorHAnsi"/>
                <w:i/>
                <w:iCs/>
                <w:sz w:val="20"/>
                <w:szCs w:val="20"/>
              </w:rPr>
              <w:t>alba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</w:rPr>
              <w:t xml:space="preserve"> ‘</w:t>
            </w:r>
            <w:proofErr w:type="spellStart"/>
            <w:r w:rsidR="00832B10" w:rsidRPr="009E23EC">
              <w:rPr>
                <w:rFonts w:cstheme="minorHAnsi"/>
                <w:sz w:val="20"/>
                <w:szCs w:val="20"/>
              </w:rPr>
              <w:t>Semiplena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</w:rPr>
              <w:t>’</w:t>
            </w:r>
          </w:p>
        </w:tc>
        <w:tc>
          <w:tcPr>
            <w:tcW w:w="1134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150–200</w:t>
            </w:r>
          </w:p>
        </w:tc>
        <w:tc>
          <w:tcPr>
            <w:tcW w:w="709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weiß, leicht gefüllt, stark duftend</w:t>
            </w:r>
          </w:p>
        </w:tc>
        <w:tc>
          <w:tcPr>
            <w:tcW w:w="1261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 xml:space="preserve">ot, </w:t>
            </w:r>
            <w:proofErr w:type="spellStart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länglich</w:t>
            </w:r>
            <w:proofErr w:type="spellEnd"/>
          </w:p>
        </w:tc>
        <w:tc>
          <w:tcPr>
            <w:tcW w:w="1710" w:type="dxa"/>
          </w:tcPr>
          <w:p w:rsidR="008A20B9" w:rsidRPr="009E23EC" w:rsidRDefault="00F4670D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Wildart stammt aus </w:t>
            </w:r>
            <w:r w:rsidR="0020316A" w:rsidRPr="009E23EC">
              <w:rPr>
                <w:rFonts w:cstheme="minorHAnsi"/>
                <w:sz w:val="20"/>
                <w:szCs w:val="20"/>
              </w:rPr>
              <w:t>Kleinasien</w:t>
            </w:r>
            <w:r w:rsidRPr="009E23E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F51CA" w:rsidRPr="009E23EC" w:rsidTr="00AC1965">
        <w:tc>
          <w:tcPr>
            <w:tcW w:w="2405" w:type="dxa"/>
          </w:tcPr>
          <w:p w:rsidR="008A20B9" w:rsidRPr="00AC1965" w:rsidRDefault="003F51C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Frankfurter Rose</w:t>
            </w:r>
            <w:r w:rsidR="00AC1965">
              <w:rPr>
                <w:rFonts w:cstheme="minorHAnsi"/>
                <w:sz w:val="20"/>
                <w:szCs w:val="20"/>
                <w:lang w:val="en-US"/>
              </w:rPr>
              <w:br/>
            </w:r>
            <w:proofErr w:type="spellStart"/>
            <w:r w:rsidR="00832B10"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R.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>x</w:t>
            </w:r>
            <w:proofErr w:type="spellEnd"/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F</w:t>
            </w:r>
            <w:r w:rsidR="00832B10" w:rsidRPr="009E23EC">
              <w:rPr>
                <w:rFonts w:cstheme="minorHAnsi"/>
                <w:i/>
                <w:iCs/>
                <w:sz w:val="20"/>
                <w:szCs w:val="20"/>
                <w:lang w:val="en-US"/>
              </w:rPr>
              <w:t>rancofurtana</w:t>
            </w:r>
            <w:proofErr w:type="spellEnd"/>
          </w:p>
        </w:tc>
        <w:tc>
          <w:tcPr>
            <w:tcW w:w="1134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120–160,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</w:r>
            <w:proofErr w:type="spellStart"/>
            <w:r w:rsidR="00F26BC6">
              <w:rPr>
                <w:rFonts w:cstheme="minorHAnsi"/>
                <w:sz w:val="20"/>
                <w:szCs w:val="20"/>
                <w:lang w:val="en-US"/>
              </w:rPr>
              <w:t>stachel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>los</w:t>
            </w:r>
            <w:proofErr w:type="spellEnd"/>
          </w:p>
        </w:tc>
        <w:tc>
          <w:tcPr>
            <w:tcW w:w="709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5–6</w:t>
            </w:r>
          </w:p>
        </w:tc>
        <w:tc>
          <w:tcPr>
            <w:tcW w:w="1843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karmin</w:t>
            </w:r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rot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duftend</w:t>
            </w:r>
            <w:proofErr w:type="spellEnd"/>
          </w:p>
        </w:tc>
        <w:tc>
          <w:tcPr>
            <w:tcW w:w="1261" w:type="dxa"/>
          </w:tcPr>
          <w:p w:rsidR="008A20B9" w:rsidRPr="009E23EC" w:rsidRDefault="00832B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dunkelrot</w:t>
            </w:r>
            <w:proofErr w:type="spellEnd"/>
            <w:r w:rsidRPr="009E23E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710" w:type="dxa"/>
          </w:tcPr>
          <w:p w:rsidR="008A20B9" w:rsidRPr="009E23EC" w:rsidRDefault="00AC19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 18.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Jht</w:t>
            </w:r>
            <w:proofErr w:type="spellEnd"/>
            <w:r>
              <w:rPr>
                <w:rFonts w:cstheme="minorHAnsi"/>
                <w:sz w:val="20"/>
                <w:szCs w:val="20"/>
              </w:rPr>
              <w:t>. entstanden</w:t>
            </w:r>
            <w:r w:rsidR="0020316A" w:rsidRPr="009E23E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F51CA" w:rsidRPr="009E23EC" w:rsidTr="00AC1965">
        <w:tc>
          <w:tcPr>
            <w:tcW w:w="2405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E23EC">
              <w:rPr>
                <w:rFonts w:cstheme="minorHAnsi"/>
                <w:sz w:val="20"/>
                <w:szCs w:val="20"/>
                <w:lang w:val="en-US"/>
              </w:rPr>
              <w:t>Bodendecker</w:t>
            </w:r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rose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 xml:space="preserve"> ‘</w:t>
            </w:r>
            <w:proofErr w:type="spellStart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Apfel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t>blüte</w:t>
            </w:r>
            <w:proofErr w:type="spellEnd"/>
            <w:r w:rsidR="00832B10" w:rsidRPr="009E23EC">
              <w:rPr>
                <w:rFonts w:cstheme="minorHAnsi"/>
                <w:sz w:val="20"/>
                <w:szCs w:val="20"/>
                <w:lang w:val="en-US"/>
              </w:rPr>
              <w:t>’</w:t>
            </w:r>
          </w:p>
        </w:tc>
        <w:tc>
          <w:tcPr>
            <w:tcW w:w="1134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70–100</w:t>
            </w:r>
          </w:p>
        </w:tc>
        <w:tc>
          <w:tcPr>
            <w:tcW w:w="709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23EC">
              <w:rPr>
                <w:rFonts w:cstheme="minorHAnsi"/>
                <w:sz w:val="20"/>
                <w:szCs w:val="20"/>
                <w:lang w:val="en-US"/>
              </w:rPr>
              <w:t>6–7,</w:t>
            </w:r>
            <w:r w:rsidRPr="009E23EC">
              <w:rPr>
                <w:rFonts w:cstheme="minorHAnsi"/>
                <w:sz w:val="20"/>
                <w:szCs w:val="20"/>
                <w:lang w:val="en-US"/>
              </w:rPr>
              <w:br/>
              <w:t>9–10</w:t>
            </w:r>
          </w:p>
        </w:tc>
        <w:tc>
          <w:tcPr>
            <w:tcW w:w="1843" w:type="dxa"/>
          </w:tcPr>
          <w:p w:rsidR="008A20B9" w:rsidRPr="009E23EC" w:rsidRDefault="0020316A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>weiß, in Büscheln, Duft</w:t>
            </w:r>
          </w:p>
        </w:tc>
        <w:tc>
          <w:tcPr>
            <w:tcW w:w="1261" w:type="dxa"/>
          </w:tcPr>
          <w:p w:rsidR="008A20B9" w:rsidRPr="009E23EC" w:rsidRDefault="009E23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20316A" w:rsidRPr="009E23EC">
              <w:rPr>
                <w:rFonts w:cstheme="minorHAnsi"/>
                <w:sz w:val="20"/>
                <w:szCs w:val="20"/>
              </w:rPr>
              <w:t>iele kleine, rote</w:t>
            </w:r>
            <w:r>
              <w:rPr>
                <w:rFonts w:cstheme="minorHAnsi"/>
                <w:sz w:val="20"/>
                <w:szCs w:val="20"/>
              </w:rPr>
              <w:t xml:space="preserve"> Früchte</w:t>
            </w:r>
          </w:p>
        </w:tc>
        <w:tc>
          <w:tcPr>
            <w:tcW w:w="1710" w:type="dxa"/>
          </w:tcPr>
          <w:p w:rsidR="0020316A" w:rsidRPr="009E23EC" w:rsidRDefault="00F4670D">
            <w:pPr>
              <w:rPr>
                <w:rFonts w:cstheme="minorHAnsi"/>
                <w:sz w:val="20"/>
                <w:szCs w:val="20"/>
              </w:rPr>
            </w:pPr>
            <w:r w:rsidRPr="009E23EC">
              <w:rPr>
                <w:rFonts w:cstheme="minorHAnsi"/>
                <w:sz w:val="20"/>
                <w:szCs w:val="20"/>
              </w:rPr>
              <w:t xml:space="preserve">1990 als </w:t>
            </w:r>
            <w:r w:rsidR="0020316A" w:rsidRPr="009E23EC">
              <w:rPr>
                <w:rFonts w:cstheme="minorHAnsi"/>
                <w:sz w:val="20"/>
                <w:szCs w:val="20"/>
              </w:rPr>
              <w:t>ADR-Rose</w:t>
            </w:r>
            <w:r w:rsidRPr="009E23EC">
              <w:rPr>
                <w:rFonts w:cstheme="minorHAnsi"/>
                <w:sz w:val="20"/>
                <w:szCs w:val="20"/>
              </w:rPr>
              <w:t xml:space="preserve"> prämiert</w:t>
            </w:r>
          </w:p>
        </w:tc>
      </w:tr>
    </w:tbl>
    <w:p w:rsidR="008A20B9" w:rsidRPr="009E23EC" w:rsidRDefault="008A20B9" w:rsidP="00F26BC6">
      <w:pPr>
        <w:rPr>
          <w:rFonts w:cstheme="minorHAnsi"/>
          <w:sz w:val="20"/>
          <w:szCs w:val="20"/>
        </w:rPr>
      </w:pPr>
    </w:p>
    <w:sectPr w:rsidR="008A20B9" w:rsidRPr="009E2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7B"/>
    <w:rsid w:val="0020316A"/>
    <w:rsid w:val="00227C18"/>
    <w:rsid w:val="003F51CA"/>
    <w:rsid w:val="00420289"/>
    <w:rsid w:val="00472AC3"/>
    <w:rsid w:val="00474A4D"/>
    <w:rsid w:val="006E1900"/>
    <w:rsid w:val="00705462"/>
    <w:rsid w:val="00832B10"/>
    <w:rsid w:val="00856F5C"/>
    <w:rsid w:val="008A20B9"/>
    <w:rsid w:val="008C5C4E"/>
    <w:rsid w:val="009823C2"/>
    <w:rsid w:val="00986A3C"/>
    <w:rsid w:val="009E23EC"/>
    <w:rsid w:val="00AC1965"/>
    <w:rsid w:val="00C42225"/>
    <w:rsid w:val="00C6437B"/>
    <w:rsid w:val="00CA75B3"/>
    <w:rsid w:val="00CB76BC"/>
    <w:rsid w:val="00CF7F2D"/>
    <w:rsid w:val="00D5737E"/>
    <w:rsid w:val="00D967D6"/>
    <w:rsid w:val="00DB7A24"/>
    <w:rsid w:val="00ED13F8"/>
    <w:rsid w:val="00F2425C"/>
    <w:rsid w:val="00F26BC6"/>
    <w:rsid w:val="00F4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1AA6C"/>
  <w15:chartTrackingRefBased/>
  <w15:docId w15:val="{F1079401-869F-D44F-8442-DE4788FB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1860</Characters>
  <Application>Microsoft Office Word</Application>
  <DocSecurity>0</DocSecurity>
  <Lines>68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Holler</dc:creator>
  <cp:keywords/>
  <dc:description/>
  <cp:lastModifiedBy>Katja Holler</cp:lastModifiedBy>
  <cp:revision>4</cp:revision>
  <dcterms:created xsi:type="dcterms:W3CDTF">2026-02-14T17:09:00Z</dcterms:created>
  <dcterms:modified xsi:type="dcterms:W3CDTF">2026-03-03T10:44:00Z</dcterms:modified>
</cp:coreProperties>
</file>